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5.png" ContentType="image/png"/>
  <Override PartName="/word/media/image4.jpeg" ContentType="image/jpeg"/>
  <Override PartName="/word/media/image3.png" ContentType="image/png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color w:val="000000"/>
          <w:sz w:val="30"/>
          <w:szCs w:val="30"/>
        </w:rPr>
      </w:pPr>
      <w:r>
        <w:rPr>
          <w:rFonts w:ascii="Arial" w:hAnsi="Arial"/>
          <w:b/>
          <w:bCs/>
          <w:color w:val="000000"/>
          <w:sz w:val="30"/>
          <w:szCs w:val="30"/>
        </w:rPr>
        <w:t>Meck Lichtmischpult 2016 ETC-ColorSource 20 Konsole</w:t>
      </w:r>
    </w:p>
    <w:p>
      <w:pPr>
        <w:pStyle w:val="Normal"/>
        <w:rPr>
          <w:rFonts w:ascii="Arial" w:hAnsi="Arial"/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573395" cy="235394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235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eck_LichtMixer2016ColorSource20Anleitung1MK1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bCs/>
          <w:color w:val="801900"/>
          <w:sz w:val="20"/>
          <w:szCs w:val="20"/>
          <w:u w:val="single"/>
        </w:rPr>
      </w:pPr>
      <w:r>
        <w:rPr>
          <w:rFonts w:ascii="Arial" w:hAnsi="Arial"/>
          <w:b/>
          <w:bCs/>
          <w:color w:val="801900"/>
          <w:sz w:val="20"/>
          <w:szCs w:val="20"/>
          <w:u w:val="single"/>
        </w:rPr>
        <w:t>ACHTUNG Licht-Techniker, DMX 3-Pol Kabel reichen und sind ok. Die 4 Meck-DMX-Kabel sind Ok.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801900"/>
          <w:sz w:val="20"/>
          <w:szCs w:val="20"/>
          <w:u w:val="single"/>
        </w:rPr>
        <w:t>5-Pol-DMX-Kabel dürfen NICHT bei Pin 4 und 5 gebrückt sein! Das Lichtpult wird sonst zerstört !!!</w:t>
      </w:r>
      <w:r>
        <w:rPr>
          <w:rFonts w:ascii="Arial" w:hAnsi="Arial"/>
          <w:sz w:val="20"/>
          <w:szCs w:val="20"/>
        </w:rPr>
        <w:t xml:space="preserve"> (unbrauchbare Entwicklung, aber ist halt so)</w:t>
      </w:r>
    </w:p>
    <w:p>
      <w:pPr>
        <w:pStyle w:val="Normal"/>
        <w:rPr>
          <w:rStyle w:val="Starkbetont"/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Textkrper"/>
        <w:rPr/>
      </w:pPr>
      <w:r>
        <w:rPr>
          <w:rStyle w:val="Starkbetont"/>
          <w:rFonts w:ascii="Arial" w:hAnsi="Arial"/>
          <w:color w:val="000000"/>
          <w:sz w:val="20"/>
          <w:szCs w:val="20"/>
        </w:rPr>
        <w:t>ColorSource 20AV: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20 Fader   1x XLR 5pol DMX Anschluss   1x USB Anschluss   40 Steuerkreise / Geräte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10 Playback Seiten mit konfigurierbaren Modi (Gesamt 200) 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3,5mm Stereo Klinke Audio Ein / Ausgang    Sound2Light Playback 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HDMI Anschluss für Monitor oder Playback von Videos bzw. Bildern 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Video Toy für interaktive Video Effekte 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usw.....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>
          <w:rStyle w:val="Starkbetont"/>
          <w:rFonts w:ascii="Arial" w:hAnsi="Arial"/>
          <w:color w:val="000000"/>
          <w:sz w:val="20"/>
          <w:szCs w:val="20"/>
        </w:rPr>
        <w:t>Allgemeine Features</w:t>
      </w:r>
    </w:p>
    <w:p>
      <w:pPr>
        <w:pStyle w:val="Normal"/>
        <w:numPr>
          <w:ilvl w:val="0"/>
          <w:numId w:val="0"/>
        </w:numPr>
        <w:ind w:left="707" w:hanging="0"/>
        <w:rPr>
          <w:rStyle w:val="Starkbetont"/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7" Multitouch Display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VIer konfigurierbare Regler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Fünf konfigurierbare Softkeys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Virtuelle Pegel / Geschwindigkeits Paddel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Funktionen zum Speichern von Cue Listen und Playback Funktionen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Steuerung der Nicht Intensitätsparameter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Farben, Intensitäts, Positions und Parameter Effekte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Intuitive Farbsteuerung von LEDs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Integrierte Lernvideos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Integriertes Hilfe System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Betrieb im Einfachen Modus mit vier Stimmungen </w:t>
      </w:r>
      <w:r>
        <w:rPr>
          <w:rFonts w:ascii="Arial" w:hAnsi="Arial"/>
          <w:color w:val="0000CC"/>
          <w:sz w:val="20"/>
          <w:szCs w:val="20"/>
        </w:rPr>
        <w:t>&gt; Dies siehe Anleitung fürs Meck (unten)</w:t>
      </w:r>
    </w:p>
    <w:p>
      <w:pPr>
        <w:pStyle w:val="Textkrper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Playback Toy für Live Steuerung</w:t>
      </w:r>
    </w:p>
    <w:p>
      <w:pPr>
        <w:pStyle w:val="Textkrper"/>
        <w:numPr>
          <w:ilvl w:val="0"/>
          <w:numId w:val="0"/>
        </w:numPr>
        <w:spacing w:before="0" w:after="0"/>
        <w:ind w:left="707" w:hanging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https://www.etcconnect.com/Support/?LangType=1031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keine brauchbare Anleitung vorhanden, nur im web online, go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http://www.etcconnect.com/webdocs/controls/colorsource_onlinehelp/Default.htm#Welcome.htm%3FTocPath%3D_____1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habe ETC und Jonas mal um Deutsche Anleitung gebeten.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Bild 1: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3386455"/>
            <wp:effectExtent l="0" t="0" r="0" b="0"/>
            <wp:wrapSquare wrapText="largest"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Bild 2: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2399030"/>
            <wp:effectExtent l="0" t="0" r="0" b="0"/>
            <wp:wrapSquare wrapText="largest"/>
            <wp:docPr id="3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 xml:space="preserve">Showtec DB18 8Kanal DMX Booster 3 und 5 XLR </w:t>
      </w:r>
      <w:r>
        <w:rPr>
          <w:rFonts w:ascii="Arial" w:hAnsi="Arial"/>
          <w:b/>
          <w:bCs/>
          <w:color w:val="800000"/>
          <w:sz w:val="22"/>
          <w:szCs w:val="22"/>
          <w:u w:val="single"/>
          <w:lang w:val="de-DE"/>
        </w:rPr>
        <w:t>= ON</w:t>
      </w:r>
      <w:r>
        <w:rPr>
          <w:rFonts w:ascii="Arial" w:hAnsi="Arial"/>
          <w:sz w:val="22"/>
          <w:szCs w:val="22"/>
          <w:lang w:val="de-DE"/>
        </w:rPr>
        <w:t xml:space="preserve"> (bei Glastüre/Waage, Rechts vorne)</w:t>
      </w:r>
    </w:p>
    <w:p>
      <w:pPr>
        <w:pStyle w:val="Normal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</w:r>
    </w:p>
    <w:p>
      <w:pPr>
        <w:pStyle w:val="Normal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623435" cy="872490"/>
            <wp:effectExtent l="0" t="0" r="0" b="0"/>
            <wp:wrapSquare wrapText="largest"/>
            <wp:docPr id="4" name="Bild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</w:r>
    </w:p>
    <w:p>
      <w:pPr>
        <w:pStyle w:val="Normal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</w:r>
    </w:p>
    <w:p>
      <w:pPr>
        <w:pStyle w:val="Normal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</w:r>
    </w:p>
    <w:p>
      <w:pPr>
        <w:pStyle w:val="Normal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</w:r>
    </w:p>
    <w:p>
      <w:pPr>
        <w:pStyle w:val="Normal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>Hier können zusätzliche LED-Spot mit normalem XLR-Mic.-Kabel angeschlossen werden.</w:t>
      </w:r>
    </w:p>
    <w:p>
      <w:pPr>
        <w:pStyle w:val="Normal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</w:r>
    </w:p>
    <w:p>
      <w:pPr>
        <w:pStyle w:val="Normal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</w:r>
    </w:p>
    <w:p>
      <w:pPr>
        <w:pStyle w:val="Normal"/>
        <w:rPr>
          <w:rFonts w:ascii="Arial" w:hAnsi="Arial"/>
          <w:sz w:val="22"/>
          <w:szCs w:val="22"/>
        </w:rPr>
      </w:pPr>
      <w:bookmarkStart w:id="0" w:name="result_box"/>
      <w:bookmarkEnd w:id="0"/>
      <w:r>
        <w:rPr>
          <w:rFonts w:ascii="Arial" w:hAnsi="Arial"/>
          <w:sz w:val="22"/>
          <w:szCs w:val="22"/>
          <w:lang w:val="de-DE"/>
        </w:rPr>
        <w:t>Start ColorSource,  Einschalten der Konsole (aus dem Manual)</w:t>
        <w:br/>
        <w:t>Schritt 1: Schließen Sie ein DMX-Kabel an den Port DMX.</w:t>
        <w:br/>
        <w:t>Schritt 2: Schließen Sie das mitgelieferte Netzteil an die AC / DC-Buchse auf der Rückseite an..</w:t>
        <w:br/>
        <w:t>Schritt 3: Stecken Sie das Netzteil an die Steckdose/Stromquelle an.</w:t>
        <w:br/>
        <w:t xml:space="preserve">Schritt 4: </w:t>
      </w:r>
      <w:r>
        <w:rPr>
          <w:rFonts w:ascii="Arial" w:hAnsi="Arial"/>
          <w:color w:val="006600"/>
          <w:sz w:val="22"/>
          <w:szCs w:val="22"/>
          <w:lang w:val="de-DE"/>
        </w:rPr>
        <w:t>Die Konsole schaltet sich automatisch ein, wenn das Gerät erkannt wird.</w:t>
      </w:r>
      <w:r>
        <w:rPr>
          <w:rFonts w:ascii="Arial" w:hAnsi="Arial"/>
          <w:sz w:val="22"/>
          <w:szCs w:val="22"/>
          <w:lang w:val="de-DE"/>
        </w:rPr>
        <w:br/>
        <w:t>Auf dem Startbildschirm gibt es Links zu Video-Tutorials, die Funktionen erklären.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9159875"/>
            <wp:effectExtent l="0" t="0" r="0" b="0"/>
            <wp:wrapSquare wrapText="largest"/>
            <wp:docPr id="5" name="Bild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5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color w:val="000000"/>
          <w:sz w:val="30"/>
          <w:szCs w:val="30"/>
        </w:rPr>
        <w:t>Meck Licht Anleitung Mischpult 2018 ColorSource  MK.v3</w:t>
      </w:r>
    </w:p>
    <w:p>
      <w:pPr>
        <w:pStyle w:val="Normal"/>
        <w:rPr>
          <w:rFonts w:ascii="Arial" w:hAnsi="Arial"/>
          <w:b/>
          <w:b/>
          <w:bCs/>
          <w:color w:val="000000"/>
          <w:sz w:val="30"/>
          <w:szCs w:val="30"/>
        </w:rPr>
      </w:pPr>
      <w:r>
        <w:rPr>
          <w:rFonts w:ascii="Arial" w:hAnsi="Arial"/>
          <w:b/>
          <w:bCs/>
          <w:color w:val="000000"/>
          <w:sz w:val="30"/>
          <w:szCs w:val="30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1. Hauptschalter (Sicherung) links neben Licht-Powerbox &gt;ON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2. Licht-Powerbox alle 12 Kippschalter &gt;ON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3. Licht-Powerbox LED (grün) auf DMX (Taste Select 2x antippen)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4. Licht-Powerbox auf Kanal 57 (mit Up Down Tasten)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5. Licht-Powerbox DMX-Kabel zu Lichtmischer ColorSource einstecken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6. Licht-Powerbox DMX-Kabel zu DMX-Booster einstecken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7. DMX-Booster Strom&gt;ON + Wandschalter senkrecht (in Ecke bei Fenstertüre)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8. 4-LED-Scheinwerfer Nr.17(d052)+18(d053)+19(d054)+20(d055) anschliessen, je mit   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 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Strom 230V + Mic-Kabel(DMX) vom DMX-Booster zu Nr.18+20 von denen zu Nr.17+19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9. ColorSouce Lichtmischpult mit spez.-Netzteil an 230V (Achtung Stecker fixieren)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10. an ColorSource DMX-Kabel anschliessen + evt. Lämpli an USB-Buchse</w:t>
      </w:r>
    </w:p>
    <w:p>
      <w:pPr>
        <w:pStyle w:val="Normal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A -  ColorSouce Lichtmischpult Bedienung: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(jeweils die beschriebene Taste drücken)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11. Home (Haus)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12. Menu (Zahnrad) für Lichtshow-Daten vom USB-Stick laden (muss eingesteckt sein)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13. Dateien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14. Vorstellung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15. import USB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16. auswählen: Meck Grundshow (1 oder 2 oder 3....) 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 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&gt; gibt eine Bestätigung im Bildschirm wenn ok.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17. Playback (Violett)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18. Auswahl Seite (2)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19. Playback Nr.10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20. evt. Rauchmaschine (Ka39/40) über den Masterregler rechts im Monitor bedienen.</w:t>
      </w:r>
    </w:p>
    <w:p>
      <w:pPr>
        <w:pStyle w:val="Normal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Jetzt läuft Alles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(der Master-Fader M2 muss oben sein) (Hauptregler)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    </w:t>
      </w:r>
      <w:r>
        <w:rPr>
          <w:rFonts w:ascii="Arial" w:hAnsi="Arial"/>
          <w:b/>
          <w:bCs/>
          <w:color w:val="000000"/>
          <w:sz w:val="24"/>
          <w:szCs w:val="24"/>
        </w:rPr>
        <w:t>sonst ColorSource neu starten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 (sie spinnt manchmal :-)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B -  ColorSouce Lichtmischpult Bedienung - 2 Variante: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11. Home (Haus)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12. Menu (Zahnrad) für Lichtshow-Daten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13. Dateien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14. Vorstellung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15. import </w:t>
      </w: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>Local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16. auswählen: Meck Grundshow (1 oder 2 oder 3....) 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 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&gt; gibt eine Bestätigung im Bildschirm wenn ok.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17. Playback (Violett)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18. Auswahl Seite (2)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19. Playback Nr.10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Jetzt läuft Alles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(der Master-Fader M2 muss oben sein) (Hauptregler)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    </w:t>
      </w:r>
      <w:r>
        <w:rPr>
          <w:rFonts w:ascii="Arial" w:hAnsi="Arial"/>
          <w:b/>
          <w:bCs/>
          <w:color w:val="000000"/>
          <w:sz w:val="24"/>
          <w:szCs w:val="24"/>
        </w:rPr>
        <w:t>sonst ColorSource neu starten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 (sie spinnt manchmal :-)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0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0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0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0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0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0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0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0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de-CH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de-CH" w:eastAsia="zh-CN" w:bidi="hi-IN"/>
    </w:rPr>
  </w:style>
  <w:style w:type="paragraph" w:styleId="Berschrift1">
    <w:name w:val="Überschrift 1"/>
    <w:basedOn w:val="Berschrift"/>
    <w:pPr>
      <w:spacing w:before="240" w:after="120"/>
      <w:outlineLvl w:val="0"/>
    </w:pPr>
    <w:rPr>
      <w:b/>
      <w:bCs/>
      <w:sz w:val="36"/>
      <w:szCs w:val="36"/>
    </w:rPr>
  </w:style>
  <w:style w:type="paragraph" w:styleId="Berschrift2">
    <w:name w:val="Überschrift 2"/>
    <w:basedOn w:val="Berschrift"/>
    <w:pPr>
      <w:spacing w:before="200" w:after="120"/>
      <w:outlineLvl w:val="1"/>
    </w:pPr>
    <w:rPr>
      <w:b/>
      <w:bCs/>
      <w:sz w:val="32"/>
      <w:szCs w:val="32"/>
    </w:rPr>
  </w:style>
  <w:style w:type="paragraph" w:styleId="Berschrift3">
    <w:name w:val="Überschrift 3"/>
    <w:basedOn w:val="Berschrift"/>
    <w:pPr>
      <w:spacing w:before="140" w:after="120"/>
      <w:outlineLvl w:val="2"/>
    </w:pPr>
    <w:rPr>
      <w:b/>
      <w:bCs/>
      <w:sz w:val="28"/>
      <w:szCs w:val="28"/>
    </w:rPr>
  </w:style>
  <w:style w:type="character" w:styleId="Starkbetont">
    <w:name w:val="Stark betont"/>
    <w:rPr>
      <w:b/>
      <w:bCs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" w:hAnsi="Arial" w:cs="OpenSymbol"/>
      <w:sz w:val="20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el">
    <w:name w:val="Titel"/>
    <w:basedOn w:val="Berschrift"/>
    <w:pPr>
      <w:jc w:val="center"/>
    </w:pPr>
    <w:rPr>
      <w:b/>
      <w:bCs/>
      <w:sz w:val="56"/>
      <w:szCs w:val="56"/>
    </w:rPr>
  </w:style>
  <w:style w:type="paragraph" w:styleId="Untertitel">
    <w:name w:val="Untertitel"/>
    <w:basedOn w:val="Berschrift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Application>LibreOffice/4.4.5.2$Windows_x86 LibreOffice_project/a22f674fd25a3b6f45bdebf25400ed2adff0ff99</Application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2016-08-14T14:55:01Z</dcterms:created>
  <dc:language>de-CH</dc:language>
  <cp:lastPrinted>2018-09-20T01:18:09Z</cp:lastPrinted>
  <dcterms:modified xsi:type="dcterms:W3CDTF">2018-09-20T23:50:36Z</dcterms:modified>
  <cp:revision>62</cp:revision>
</cp:coreProperties>
</file>